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0A2" w14:textId="77777777" w:rsidR="00C8590C" w:rsidRDefault="00C8590C" w:rsidP="005D4F46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5EE8E9E" w14:textId="6ED07028" w:rsidR="0017513F" w:rsidRDefault="008C5613" w:rsidP="00FD26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lleva </w:t>
      </w:r>
      <w:r w:rsidR="00C65D66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una nueva visión de la ciencia a 53 concejos a través de </w:t>
      </w:r>
      <w:r w:rsidR="00FD26F5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26 carteles que muestran procesos </w:t>
      </w:r>
      <w:r w:rsidR="006D57BD">
        <w:rPr>
          <w:rFonts w:ascii="Arial" w:eastAsia="MS Mincho" w:hAnsi="Arial" w:cs="Arial"/>
          <w:color w:val="00837A"/>
          <w:sz w:val="36"/>
          <w:szCs w:val="36"/>
          <w:lang w:eastAsia="en-GB"/>
        </w:rPr>
        <w:t>científicos y desmienten bulos</w:t>
      </w:r>
      <w:r w:rsidR="00C65D66">
        <w:rPr>
          <w:rFonts w:ascii="Arial" w:eastAsia="MS Mincho" w:hAnsi="Arial" w:cs="Arial"/>
          <w:color w:val="00837A"/>
          <w:sz w:val="36"/>
          <w:szCs w:val="36"/>
          <w:lang w:eastAsia="en-GB"/>
        </w:rPr>
        <w:br/>
      </w:r>
    </w:p>
    <w:p w14:paraId="0AAC3DAE" w14:textId="77777777" w:rsidR="00940C6B" w:rsidRDefault="00940C6B" w:rsidP="0097333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C7CF97E" w14:textId="671EFEE2" w:rsidR="00C95AF7" w:rsidRDefault="006D57BD" w:rsidP="00162FF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campaña “Con-cejos con-ciencia con-carteles” se pone en marcha de la mano de la Consejería de Ciencia, Innovación y Universidad del Principado de Asturias </w:t>
      </w:r>
      <w:r w:rsidR="00855630">
        <w:rPr>
          <w:rFonts w:ascii="Arial" w:hAnsi="Arial" w:cs="Arial"/>
          <w:b/>
          <w:bCs/>
          <w:sz w:val="24"/>
          <w:szCs w:val="24"/>
        </w:rPr>
        <w:t>y se destina a municipios de menos de 20.000 habitantes</w:t>
      </w:r>
    </w:p>
    <w:p w14:paraId="245D330D" w14:textId="77777777" w:rsidR="00162FFD" w:rsidRDefault="00162FFD" w:rsidP="00162FFD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0D35608" w14:textId="08FEE872" w:rsidR="00162FFD" w:rsidRPr="00A1328A" w:rsidRDefault="00855630" w:rsidP="006C3FA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pósteres serán expuestos en espacios públicos como </w:t>
      </w:r>
      <w:r w:rsidR="00A1328A" w:rsidRPr="00A1328A">
        <w:rPr>
          <w:rFonts w:ascii="Arial" w:hAnsi="Arial" w:cs="Arial"/>
          <w:b/>
          <w:bCs/>
          <w:sz w:val="24"/>
          <w:szCs w:val="24"/>
        </w:rPr>
        <w:t>Centros de Dinamización Tecnológica Local</w:t>
      </w:r>
      <w:r w:rsidR="00A1328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A1328A">
        <w:rPr>
          <w:rFonts w:ascii="Arial" w:hAnsi="Arial" w:cs="Arial"/>
          <w:b/>
          <w:bCs/>
          <w:sz w:val="24"/>
          <w:szCs w:val="24"/>
        </w:rPr>
        <w:t>CDTLs</w:t>
      </w:r>
      <w:proofErr w:type="spellEnd"/>
      <w:r w:rsidR="00A1328A">
        <w:rPr>
          <w:rFonts w:ascii="Arial" w:hAnsi="Arial" w:cs="Arial"/>
          <w:b/>
          <w:bCs/>
          <w:sz w:val="24"/>
          <w:szCs w:val="24"/>
        </w:rPr>
        <w:t>), ayuntamiento</w:t>
      </w:r>
      <w:r w:rsidR="00874E00">
        <w:rPr>
          <w:rFonts w:ascii="Arial" w:hAnsi="Arial" w:cs="Arial"/>
          <w:b/>
          <w:bCs/>
          <w:sz w:val="24"/>
          <w:szCs w:val="24"/>
        </w:rPr>
        <w:t>s</w:t>
      </w:r>
      <w:r w:rsidR="00A1328A">
        <w:rPr>
          <w:rFonts w:ascii="Arial" w:hAnsi="Arial" w:cs="Arial"/>
          <w:b/>
          <w:bCs/>
          <w:sz w:val="24"/>
          <w:szCs w:val="24"/>
        </w:rPr>
        <w:t>, centros sociales o bibliotecas</w:t>
      </w:r>
    </w:p>
    <w:p w14:paraId="74809BBC" w14:textId="77777777" w:rsidR="005D5F2A" w:rsidRDefault="005D5F2A" w:rsidP="0097333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8027B69" w14:textId="11DCEB00" w:rsidR="00AD50B1" w:rsidRDefault="005D4F46" w:rsidP="00C5155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5D4F46">
        <w:rPr>
          <w:rFonts w:ascii="Arial" w:hAnsi="Arial" w:cs="Arial"/>
          <w:b/>
          <w:szCs w:val="22"/>
        </w:rPr>
        <w:t>Oviedo/</w:t>
      </w:r>
      <w:proofErr w:type="spellStart"/>
      <w:r w:rsidRPr="005D4F46">
        <w:rPr>
          <w:rFonts w:ascii="Arial" w:hAnsi="Arial" w:cs="Arial"/>
          <w:b/>
          <w:szCs w:val="22"/>
        </w:rPr>
        <w:t>Uviéu</w:t>
      </w:r>
      <w:proofErr w:type="spellEnd"/>
      <w:r w:rsidRPr="005D4F46">
        <w:rPr>
          <w:rFonts w:ascii="Arial" w:hAnsi="Arial" w:cs="Arial"/>
          <w:b/>
          <w:szCs w:val="22"/>
        </w:rPr>
        <w:t xml:space="preserve">, </w:t>
      </w:r>
      <w:r w:rsidR="00A1328A">
        <w:rPr>
          <w:rFonts w:ascii="Arial" w:hAnsi="Arial" w:cs="Arial"/>
          <w:b/>
          <w:szCs w:val="22"/>
        </w:rPr>
        <w:t xml:space="preserve">10 </w:t>
      </w:r>
      <w:r>
        <w:rPr>
          <w:rFonts w:ascii="Arial" w:hAnsi="Arial" w:cs="Arial"/>
          <w:b/>
          <w:szCs w:val="22"/>
        </w:rPr>
        <w:t xml:space="preserve">de </w:t>
      </w:r>
      <w:r w:rsidR="003D153C">
        <w:rPr>
          <w:rFonts w:ascii="Arial" w:hAnsi="Arial" w:cs="Arial"/>
          <w:b/>
          <w:szCs w:val="22"/>
        </w:rPr>
        <w:t xml:space="preserve">mayo </w:t>
      </w:r>
      <w:r>
        <w:rPr>
          <w:rFonts w:ascii="Arial" w:hAnsi="Arial" w:cs="Arial"/>
          <w:b/>
          <w:szCs w:val="22"/>
        </w:rPr>
        <w:t xml:space="preserve">de </w:t>
      </w:r>
      <w:r w:rsidR="003D153C">
        <w:rPr>
          <w:rFonts w:ascii="Arial" w:hAnsi="Arial" w:cs="Arial"/>
          <w:b/>
          <w:szCs w:val="22"/>
        </w:rPr>
        <w:t>2023</w:t>
      </w:r>
      <w:r w:rsidRPr="005D4F46">
        <w:rPr>
          <w:rFonts w:ascii="Arial" w:hAnsi="Arial" w:cs="Arial"/>
          <w:szCs w:val="22"/>
        </w:rPr>
        <w:t xml:space="preserve">. </w:t>
      </w:r>
      <w:r w:rsidR="00112551">
        <w:rPr>
          <w:rFonts w:ascii="Arial" w:hAnsi="Arial" w:cs="Arial"/>
          <w:szCs w:val="22"/>
        </w:rPr>
        <w:t xml:space="preserve">Dar visibilidad a procesos científicos que se encuentran detrás de acciones e imágenes cotidianas o </w:t>
      </w:r>
      <w:r w:rsidR="0050271E">
        <w:rPr>
          <w:rFonts w:ascii="Arial" w:hAnsi="Arial" w:cs="Arial"/>
          <w:szCs w:val="22"/>
        </w:rPr>
        <w:t xml:space="preserve">fomentar el pensamiento crítico frente a creencias pseudocientíficas y bulos. Estos son los principales objetivos de la campaña “Con-cejos con-ciencia, con-carteles” que </w:t>
      </w:r>
      <w:r w:rsidR="00457CDD">
        <w:rPr>
          <w:rFonts w:ascii="Arial" w:hAnsi="Arial" w:cs="Arial"/>
          <w:szCs w:val="22"/>
        </w:rPr>
        <w:t xml:space="preserve">pone en marcha la Universidad de Oviedo con la colaboración de la Consejería de Ciencia, Innovación y Universidad del Principado de Asturias y que llegará a 53 municipios asturianos de menos de 20.000 habitantes. </w:t>
      </w:r>
    </w:p>
    <w:p w14:paraId="464763BC" w14:textId="77777777" w:rsidR="00457CDD" w:rsidRDefault="00457CDD" w:rsidP="00C5155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24543B5" w14:textId="78F29B14" w:rsidR="00AD50B1" w:rsidRDefault="00457CDD" w:rsidP="00A657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En concreto, </w:t>
      </w:r>
      <w:r w:rsidR="00113ABB">
        <w:rPr>
          <w:rFonts w:ascii="Arial" w:hAnsi="Arial" w:cs="Arial"/>
          <w:szCs w:val="22"/>
        </w:rPr>
        <w:t xml:space="preserve">a través de la Red de Concejos con Ciencia, se han distribuido un total de 26 carteles con dos conceptos distintos. El primero de ellos busca </w:t>
      </w:r>
      <w:r w:rsidR="00E27AE4">
        <w:rPr>
          <w:rFonts w:ascii="Arial" w:hAnsi="Arial" w:cs="Arial"/>
          <w:szCs w:val="22"/>
        </w:rPr>
        <w:t xml:space="preserve">mostrar la ciencia oculta en imágenes cotidianas gracias </w:t>
      </w:r>
      <w:r w:rsidR="005B0C51">
        <w:rPr>
          <w:rFonts w:ascii="Arial" w:hAnsi="Arial" w:cs="Arial"/>
          <w:szCs w:val="22"/>
        </w:rPr>
        <w:t>al trabajo de interpretación de expertos en distintos ámbitos</w:t>
      </w:r>
      <w:r w:rsidR="00F73C80">
        <w:rPr>
          <w:rFonts w:ascii="Arial" w:hAnsi="Arial" w:cs="Arial"/>
          <w:szCs w:val="22"/>
        </w:rPr>
        <w:t>. Una vaca, la Fórmula 1, o el escanciado de un ‘</w:t>
      </w:r>
      <w:proofErr w:type="spellStart"/>
      <w:r w:rsidR="00F73C80">
        <w:rPr>
          <w:rFonts w:ascii="Arial" w:hAnsi="Arial" w:cs="Arial"/>
          <w:szCs w:val="22"/>
        </w:rPr>
        <w:t>culete</w:t>
      </w:r>
      <w:proofErr w:type="spellEnd"/>
      <w:r w:rsidR="00F73C80">
        <w:rPr>
          <w:rFonts w:ascii="Arial" w:hAnsi="Arial" w:cs="Arial"/>
          <w:szCs w:val="22"/>
        </w:rPr>
        <w:t xml:space="preserve">’ de sidra esconden procesos físicos, químicos o biológicos que </w:t>
      </w:r>
      <w:r w:rsidR="00491377">
        <w:rPr>
          <w:rFonts w:ascii="Arial" w:hAnsi="Arial" w:cs="Arial"/>
          <w:szCs w:val="22"/>
        </w:rPr>
        <w:t xml:space="preserve">pasan desapercibidos de forma habitual y que son revelados en estos pósteres. El segundo </w:t>
      </w:r>
      <w:r w:rsidR="00A6571F">
        <w:rPr>
          <w:rFonts w:ascii="Arial" w:hAnsi="Arial" w:cs="Arial"/>
          <w:szCs w:val="22"/>
        </w:rPr>
        <w:t xml:space="preserve">bloque de carteles persigue desmontar distintos bulos pseudocientíficos o terminar con </w:t>
      </w:r>
      <w:r w:rsidR="00610940">
        <w:rPr>
          <w:rFonts w:ascii="Arial" w:hAnsi="Arial" w:cs="Arial"/>
          <w:szCs w:val="22"/>
        </w:rPr>
        <w:t>determinados mitos.</w:t>
      </w:r>
    </w:p>
    <w:p w14:paraId="094E30ED" w14:textId="77777777" w:rsidR="00610940" w:rsidRDefault="00610940" w:rsidP="00A6571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4730499" w14:textId="3B600EAC" w:rsidR="00977310" w:rsidRDefault="00377ADA" w:rsidP="0042455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Por ejemplo, </w:t>
      </w:r>
      <w:r w:rsidR="004F18B4">
        <w:rPr>
          <w:rFonts w:ascii="Arial" w:hAnsi="Arial" w:cs="Arial"/>
          <w:szCs w:val="22"/>
        </w:rPr>
        <w:t xml:space="preserve">tal y como explica José Manuel Montejo, </w:t>
      </w:r>
      <w:r w:rsidR="004F18B4" w:rsidRPr="00B32010">
        <w:rPr>
          <w:rFonts w:ascii="Arial" w:hAnsi="Arial" w:cs="Arial"/>
          <w:bCs/>
          <w:szCs w:val="22"/>
        </w:rPr>
        <w:t>del Departamento de Ciencias de la Educación</w:t>
      </w:r>
      <w:r w:rsidR="006A403D">
        <w:rPr>
          <w:rFonts w:ascii="Arial" w:hAnsi="Arial" w:cs="Arial"/>
          <w:szCs w:val="22"/>
        </w:rPr>
        <w:t>,</w:t>
      </w:r>
      <w:r w:rsidR="004F18B4">
        <w:rPr>
          <w:rFonts w:ascii="Arial" w:hAnsi="Arial" w:cs="Arial"/>
          <w:szCs w:val="22"/>
        </w:rPr>
        <w:t xml:space="preserve"> </w:t>
      </w:r>
      <w:r w:rsidR="0005594C">
        <w:rPr>
          <w:rFonts w:ascii="Arial" w:hAnsi="Arial" w:cs="Arial"/>
          <w:szCs w:val="22"/>
        </w:rPr>
        <w:t>“</w:t>
      </w:r>
      <w:r w:rsidR="0005594C" w:rsidRPr="00235DE7">
        <w:rPr>
          <w:rFonts w:ascii="Arial" w:hAnsi="Arial" w:cs="Arial"/>
          <w:szCs w:val="22"/>
        </w:rPr>
        <w:t>en una acción común en cualquier sidrería asturiana, como es el acto de escanciar, los ojos del científico apreciarían la parábola generada por la sidra o la conversión de energía potencial en cinética</w:t>
      </w:r>
      <w:r w:rsidR="0005594C">
        <w:rPr>
          <w:rFonts w:ascii="Arial" w:hAnsi="Arial" w:cs="Arial"/>
          <w:szCs w:val="22"/>
        </w:rPr>
        <w:t>”. Y añade: “</w:t>
      </w:r>
      <w:r w:rsidR="0005594C" w:rsidRPr="00235DE7">
        <w:rPr>
          <w:rFonts w:ascii="Arial" w:hAnsi="Arial" w:cs="Arial"/>
          <w:szCs w:val="22"/>
        </w:rPr>
        <w:t xml:space="preserve">Si, además, el escanciado ocurre en una noche estrellada, alguien con formación científica puede </w:t>
      </w:r>
      <w:r w:rsidR="0005594C" w:rsidRPr="0005594C">
        <w:rPr>
          <w:rFonts w:ascii="Arial" w:hAnsi="Arial" w:cs="Arial"/>
          <w:i/>
          <w:iCs/>
          <w:szCs w:val="22"/>
        </w:rPr>
        <w:t>ver</w:t>
      </w:r>
      <w:r w:rsidR="0005594C" w:rsidRPr="00235DE7">
        <w:rPr>
          <w:rFonts w:ascii="Arial" w:hAnsi="Arial" w:cs="Arial"/>
          <w:szCs w:val="22"/>
        </w:rPr>
        <w:t xml:space="preserve"> la serie de reacciones nucleares que se producen en el interior de las estrellas generando enormes cantidades de energía, o recordar que junto con la luz visible (</w:t>
      </w:r>
      <w:proofErr w:type="spellStart"/>
      <w:r w:rsidR="0005594C" w:rsidRPr="00235DE7">
        <w:rPr>
          <w:rFonts w:ascii="Arial" w:hAnsi="Arial" w:cs="Arial"/>
          <w:szCs w:val="22"/>
        </w:rPr>
        <w:t>hνVis</w:t>
      </w:r>
      <w:proofErr w:type="spellEnd"/>
      <w:r w:rsidR="0005594C" w:rsidRPr="00235DE7">
        <w:rPr>
          <w:rFonts w:ascii="Arial" w:hAnsi="Arial" w:cs="Arial"/>
          <w:szCs w:val="22"/>
        </w:rPr>
        <w:t xml:space="preserve">) también emiten radiación de otros </w:t>
      </w:r>
      <w:r w:rsidR="0005594C" w:rsidRPr="00235DE7">
        <w:rPr>
          <w:rFonts w:ascii="Arial" w:hAnsi="Arial" w:cs="Arial"/>
          <w:szCs w:val="22"/>
        </w:rPr>
        <w:lastRenderedPageBreak/>
        <w:t>tipos como microondas (</w:t>
      </w:r>
      <w:proofErr w:type="spellStart"/>
      <w:r w:rsidR="0005594C" w:rsidRPr="00235DE7">
        <w:rPr>
          <w:rFonts w:ascii="Arial" w:hAnsi="Arial" w:cs="Arial"/>
          <w:szCs w:val="22"/>
        </w:rPr>
        <w:t>hνMO</w:t>
      </w:r>
      <w:proofErr w:type="spellEnd"/>
      <w:r w:rsidR="0005594C" w:rsidRPr="00235DE7">
        <w:rPr>
          <w:rFonts w:ascii="Arial" w:hAnsi="Arial" w:cs="Arial"/>
          <w:szCs w:val="22"/>
        </w:rPr>
        <w:t>), infrarrojos (</w:t>
      </w:r>
      <w:proofErr w:type="spellStart"/>
      <w:r w:rsidR="0005594C" w:rsidRPr="00235DE7">
        <w:rPr>
          <w:rFonts w:ascii="Arial" w:hAnsi="Arial" w:cs="Arial"/>
          <w:szCs w:val="22"/>
        </w:rPr>
        <w:t>hνIR</w:t>
      </w:r>
      <w:proofErr w:type="spellEnd"/>
      <w:r w:rsidR="0005594C" w:rsidRPr="00235DE7">
        <w:rPr>
          <w:rFonts w:ascii="Arial" w:hAnsi="Arial" w:cs="Arial"/>
          <w:szCs w:val="22"/>
        </w:rPr>
        <w:t>) o ultravioletas (</w:t>
      </w:r>
      <w:proofErr w:type="spellStart"/>
      <w:r w:rsidR="0005594C" w:rsidRPr="00235DE7">
        <w:rPr>
          <w:rFonts w:ascii="Arial" w:hAnsi="Arial" w:cs="Arial"/>
          <w:szCs w:val="22"/>
        </w:rPr>
        <w:t>hνUV</w:t>
      </w:r>
      <w:proofErr w:type="spellEnd"/>
      <w:r w:rsidR="0005594C" w:rsidRPr="00235DE7">
        <w:rPr>
          <w:rFonts w:ascii="Arial" w:hAnsi="Arial" w:cs="Arial"/>
          <w:szCs w:val="22"/>
        </w:rPr>
        <w:t>), entre otras</w:t>
      </w:r>
      <w:r w:rsidR="00B52390">
        <w:rPr>
          <w:rFonts w:ascii="Arial" w:hAnsi="Arial" w:cs="Arial"/>
          <w:szCs w:val="22"/>
        </w:rPr>
        <w:t>”</w:t>
      </w:r>
      <w:r w:rsidR="0005594C" w:rsidRPr="00235DE7">
        <w:rPr>
          <w:rFonts w:ascii="Arial" w:hAnsi="Arial" w:cs="Arial"/>
          <w:szCs w:val="22"/>
        </w:rPr>
        <w:t>.</w:t>
      </w:r>
      <w:r w:rsidR="00B52390">
        <w:rPr>
          <w:rFonts w:ascii="Arial" w:hAnsi="Arial" w:cs="Arial"/>
          <w:szCs w:val="22"/>
        </w:rPr>
        <w:t xml:space="preserve"> Montejo es uno de los inves</w:t>
      </w:r>
      <w:r w:rsidR="004F18B4">
        <w:rPr>
          <w:rFonts w:ascii="Arial" w:hAnsi="Arial" w:cs="Arial"/>
          <w:szCs w:val="22"/>
        </w:rPr>
        <w:t xml:space="preserve">tigadores </w:t>
      </w:r>
      <w:r w:rsidR="00B52390">
        <w:rPr>
          <w:rFonts w:ascii="Arial" w:hAnsi="Arial" w:cs="Arial"/>
          <w:szCs w:val="22"/>
        </w:rPr>
        <w:t xml:space="preserve">con los que ha contado </w:t>
      </w:r>
      <w:r w:rsidR="004F18B4">
        <w:rPr>
          <w:rFonts w:ascii="Arial" w:hAnsi="Arial" w:cs="Arial"/>
          <w:szCs w:val="22"/>
        </w:rPr>
        <w:t xml:space="preserve">la Unidad </w:t>
      </w:r>
      <w:r w:rsidR="006A403D">
        <w:rPr>
          <w:rFonts w:ascii="Arial" w:hAnsi="Arial" w:cs="Arial"/>
          <w:szCs w:val="22"/>
        </w:rPr>
        <w:t xml:space="preserve">de Cultura Científica </w:t>
      </w:r>
      <w:r w:rsidR="0042455E">
        <w:rPr>
          <w:rFonts w:ascii="Arial" w:hAnsi="Arial" w:cs="Arial"/>
          <w:szCs w:val="22"/>
        </w:rPr>
        <w:t xml:space="preserve">y de la Innovación </w:t>
      </w:r>
      <w:r w:rsidR="006A403D">
        <w:rPr>
          <w:rFonts w:ascii="Arial" w:hAnsi="Arial" w:cs="Arial"/>
          <w:szCs w:val="22"/>
        </w:rPr>
        <w:t xml:space="preserve">de la Universidad </w:t>
      </w:r>
      <w:r w:rsidR="00B52390">
        <w:rPr>
          <w:rFonts w:ascii="Arial" w:hAnsi="Arial" w:cs="Arial"/>
          <w:szCs w:val="22"/>
        </w:rPr>
        <w:t xml:space="preserve">de Oviedo </w:t>
      </w:r>
      <w:r w:rsidR="0042455E">
        <w:rPr>
          <w:rFonts w:ascii="Arial" w:hAnsi="Arial" w:cs="Arial"/>
          <w:szCs w:val="22"/>
        </w:rPr>
        <w:t xml:space="preserve">(UCC+I) </w:t>
      </w:r>
      <w:r w:rsidR="006A403D">
        <w:rPr>
          <w:rFonts w:ascii="Arial" w:hAnsi="Arial" w:cs="Arial"/>
          <w:szCs w:val="22"/>
        </w:rPr>
        <w:t>para la elaboración de los ca</w:t>
      </w:r>
      <w:r w:rsidR="00B52390">
        <w:rPr>
          <w:rFonts w:ascii="Arial" w:hAnsi="Arial" w:cs="Arial"/>
          <w:szCs w:val="22"/>
        </w:rPr>
        <w:t>r</w:t>
      </w:r>
      <w:r w:rsidR="006A403D">
        <w:rPr>
          <w:rFonts w:ascii="Arial" w:hAnsi="Arial" w:cs="Arial"/>
          <w:szCs w:val="22"/>
        </w:rPr>
        <w:t>teles</w:t>
      </w:r>
      <w:r w:rsidR="00B52390">
        <w:rPr>
          <w:rFonts w:ascii="Arial" w:hAnsi="Arial" w:cs="Arial"/>
          <w:szCs w:val="22"/>
        </w:rPr>
        <w:t xml:space="preserve">. También han participado </w:t>
      </w:r>
      <w:r w:rsidR="00B32010" w:rsidRPr="00B32010">
        <w:rPr>
          <w:rFonts w:ascii="Arial" w:hAnsi="Arial" w:cs="Arial"/>
          <w:bCs/>
          <w:szCs w:val="22"/>
        </w:rPr>
        <w:t xml:space="preserve">Antonio Torralba </w:t>
      </w:r>
      <w:proofErr w:type="spellStart"/>
      <w:r w:rsidR="00B32010" w:rsidRPr="00B32010">
        <w:rPr>
          <w:rFonts w:ascii="Arial" w:hAnsi="Arial" w:cs="Arial"/>
          <w:bCs/>
          <w:szCs w:val="22"/>
        </w:rPr>
        <w:t>Burrial</w:t>
      </w:r>
      <w:proofErr w:type="spellEnd"/>
      <w:r w:rsidR="00B32010" w:rsidRPr="00B32010">
        <w:rPr>
          <w:rFonts w:ascii="Arial" w:hAnsi="Arial" w:cs="Arial"/>
          <w:bCs/>
          <w:szCs w:val="22"/>
        </w:rPr>
        <w:t xml:space="preserve"> y Covadonga Huidobro, del Departamento de Ciencias de la Educación; Alfonso Fernández, del Departamento de Química Física y Analítica, Isidro González, Javier Fernández y Bárbara Álvarez, del Departamento de Física, y Marco de la Rasilla Vives</w:t>
      </w:r>
      <w:r w:rsidR="0042455E">
        <w:rPr>
          <w:rFonts w:ascii="Arial" w:hAnsi="Arial" w:cs="Arial"/>
          <w:bCs/>
          <w:szCs w:val="22"/>
        </w:rPr>
        <w:t>,</w:t>
      </w:r>
      <w:r w:rsidR="00B32010" w:rsidRPr="00B32010">
        <w:rPr>
          <w:rFonts w:ascii="Arial" w:hAnsi="Arial" w:cs="Arial"/>
          <w:bCs/>
          <w:szCs w:val="22"/>
        </w:rPr>
        <w:t xml:space="preserve"> del Departamento de Histori</w:t>
      </w:r>
      <w:r w:rsidR="0042455E">
        <w:rPr>
          <w:rFonts w:ascii="Arial" w:hAnsi="Arial" w:cs="Arial"/>
          <w:bCs/>
          <w:szCs w:val="22"/>
        </w:rPr>
        <w:t xml:space="preserve">a. La campaña está </w:t>
      </w:r>
      <w:r w:rsidR="00B32010" w:rsidRPr="00B32010">
        <w:rPr>
          <w:rFonts w:ascii="Arial" w:hAnsi="Arial" w:cs="Arial"/>
          <w:bCs/>
          <w:szCs w:val="22"/>
        </w:rPr>
        <w:t>financiada por el Ministerio de Ciencia e Innovación y la Fundación Española para la Ciencia y la Tecnología (FECYT).</w:t>
      </w:r>
      <w:r w:rsidR="00AD50B1" w:rsidRPr="00B32010">
        <w:rPr>
          <w:rFonts w:ascii="Arial" w:hAnsi="Arial" w:cs="Arial"/>
          <w:bCs/>
          <w:szCs w:val="22"/>
        </w:rPr>
        <w:t xml:space="preserve"> </w:t>
      </w:r>
    </w:p>
    <w:p w14:paraId="4B841030" w14:textId="494EC486" w:rsidR="00977310" w:rsidRPr="0035136B" w:rsidRDefault="00E03515" w:rsidP="00AD50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</w:p>
    <w:p w14:paraId="2C2A6245" w14:textId="77777777" w:rsidR="007C1DCB" w:rsidRDefault="007C1DCB" w:rsidP="00AD50B1">
      <w:pPr>
        <w:pStyle w:val="Textosinformato"/>
        <w:spacing w:line="288" w:lineRule="auto"/>
        <w:ind w:left="851" w:right="709" w:hanging="1"/>
        <w:jc w:val="both"/>
        <w:rPr>
          <w:rFonts w:ascii="Arial" w:hAnsi="Arial" w:cs="Arial"/>
          <w:b/>
          <w:bCs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E03515" w:rsidRPr="00671C29" w14:paraId="542B3BD8" w14:textId="77777777">
        <w:trPr>
          <w:jc w:val="center"/>
        </w:trPr>
        <w:tc>
          <w:tcPr>
            <w:tcW w:w="3218" w:type="dxa"/>
            <w:gridSpan w:val="2"/>
          </w:tcPr>
          <w:p w14:paraId="623AEEEB" w14:textId="77777777" w:rsidR="00E03515" w:rsidRPr="00671C29" w:rsidRDefault="00E0351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09EC9560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E03515" w:rsidRPr="00671C29" w14:paraId="463D0540" w14:textId="77777777">
        <w:trPr>
          <w:jc w:val="center"/>
        </w:trPr>
        <w:tc>
          <w:tcPr>
            <w:tcW w:w="556" w:type="dxa"/>
          </w:tcPr>
          <w:p w14:paraId="19A3C19C" w14:textId="77777777" w:rsidR="00E03515" w:rsidRPr="00671C29" w:rsidRDefault="00E0351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B15E929" wp14:editId="629E7F2B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A4745FA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5B546C86" w14:textId="77777777" w:rsidR="00E03515" w:rsidRPr="00671C29" w:rsidRDefault="00E0351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5817414" wp14:editId="024F0CD8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50D42F50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7727F9B5" w14:textId="77777777" w:rsidR="00E03515" w:rsidRPr="00671C29" w:rsidRDefault="00E0351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DAC6B66" wp14:editId="4AA0F2FC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A3994D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E03515" w:rsidRPr="00671C29" w14:paraId="51E2E7B4" w14:textId="77777777">
        <w:trPr>
          <w:jc w:val="center"/>
        </w:trPr>
        <w:tc>
          <w:tcPr>
            <w:tcW w:w="556" w:type="dxa"/>
          </w:tcPr>
          <w:p w14:paraId="2DFF3FC5" w14:textId="77777777" w:rsidR="00E03515" w:rsidRPr="00671C29" w:rsidRDefault="00E0351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1B96909B" wp14:editId="7A3642BA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343E220A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4EAC9952" w14:textId="77777777" w:rsidR="00E03515" w:rsidRPr="00671C29" w:rsidRDefault="00E0351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EAAD129" wp14:editId="4A26C179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E82C7C3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0A36700A" w14:textId="77777777" w:rsidR="00E03515" w:rsidRPr="00671C29" w:rsidRDefault="00E0351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BD925E8" wp14:editId="64902526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6574EE32" w14:textId="77777777" w:rsidR="00E03515" w:rsidRPr="00671C29" w:rsidRDefault="00874E0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E03515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0C142D2F" w14:textId="77777777" w:rsidR="00E27239" w:rsidRDefault="00E27239" w:rsidP="00E03515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sectPr w:rsidR="00E27239" w:rsidSect="00373A81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20D9" w14:textId="77777777" w:rsidR="00633B16" w:rsidRDefault="00633B16" w:rsidP="00214D82">
      <w:pPr>
        <w:spacing w:after="0" w:line="240" w:lineRule="auto"/>
      </w:pPr>
      <w:r>
        <w:separator/>
      </w:r>
    </w:p>
  </w:endnote>
  <w:endnote w:type="continuationSeparator" w:id="0">
    <w:p w14:paraId="06A943B9" w14:textId="77777777" w:rsidR="00633B16" w:rsidRDefault="00633B16" w:rsidP="00214D82">
      <w:pPr>
        <w:spacing w:after="0" w:line="240" w:lineRule="auto"/>
      </w:pPr>
      <w:r>
        <w:continuationSeparator/>
      </w:r>
    </w:p>
  </w:endnote>
  <w:endnote w:type="continuationNotice" w:id="1">
    <w:p w14:paraId="24F91C3E" w14:textId="77777777" w:rsidR="00633B16" w:rsidRDefault="00633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854" w14:textId="77777777" w:rsidR="00633B16" w:rsidRDefault="00633B16" w:rsidP="00214D82">
      <w:pPr>
        <w:spacing w:after="0" w:line="240" w:lineRule="auto"/>
      </w:pPr>
      <w:r>
        <w:separator/>
      </w:r>
    </w:p>
  </w:footnote>
  <w:footnote w:type="continuationSeparator" w:id="0">
    <w:p w14:paraId="3B612ACB" w14:textId="77777777" w:rsidR="00633B16" w:rsidRDefault="00633B16" w:rsidP="00214D82">
      <w:pPr>
        <w:spacing w:after="0" w:line="240" w:lineRule="auto"/>
      </w:pPr>
      <w:r>
        <w:continuationSeparator/>
      </w:r>
    </w:p>
  </w:footnote>
  <w:footnote w:type="continuationNotice" w:id="1">
    <w:p w14:paraId="13D0606C" w14:textId="77777777" w:rsidR="00633B16" w:rsidRDefault="00633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81.75pt">
          <v:imagedata r:id="rId1" o:title=""/>
        </v:shape>
        <o:OLEObject Type="Embed" ProgID="Excel.Sheet.12" ShapeID="_x0000_i1025" DrawAspect="Content" ObjectID="_17451438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3480"/>
    <w:multiLevelType w:val="hybridMultilevel"/>
    <w:tmpl w:val="86E440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296597">
    <w:abstractNumId w:val="1"/>
  </w:num>
  <w:num w:numId="2" w16cid:durableId="20834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60DB"/>
    <w:rsid w:val="0000618C"/>
    <w:rsid w:val="000235CB"/>
    <w:rsid w:val="00033C39"/>
    <w:rsid w:val="0005594C"/>
    <w:rsid w:val="00057714"/>
    <w:rsid w:val="00064C0E"/>
    <w:rsid w:val="000851A9"/>
    <w:rsid w:val="00086C1E"/>
    <w:rsid w:val="00092B32"/>
    <w:rsid w:val="0009381C"/>
    <w:rsid w:val="00093872"/>
    <w:rsid w:val="000A44CA"/>
    <w:rsid w:val="000A57FD"/>
    <w:rsid w:val="000A769A"/>
    <w:rsid w:val="000C059A"/>
    <w:rsid w:val="000C1909"/>
    <w:rsid w:val="000C51FF"/>
    <w:rsid w:val="000C73AC"/>
    <w:rsid w:val="000E32AD"/>
    <w:rsid w:val="000F368C"/>
    <w:rsid w:val="0011078C"/>
    <w:rsid w:val="00112551"/>
    <w:rsid w:val="001126D1"/>
    <w:rsid w:val="00113ABB"/>
    <w:rsid w:val="001326E7"/>
    <w:rsid w:val="001531B9"/>
    <w:rsid w:val="00162FFD"/>
    <w:rsid w:val="0017513F"/>
    <w:rsid w:val="00180BAD"/>
    <w:rsid w:val="001940B5"/>
    <w:rsid w:val="00194D8C"/>
    <w:rsid w:val="00195F16"/>
    <w:rsid w:val="001B0FF2"/>
    <w:rsid w:val="001C5C50"/>
    <w:rsid w:val="001C5FA3"/>
    <w:rsid w:val="001E7A46"/>
    <w:rsid w:val="001F381C"/>
    <w:rsid w:val="001F4653"/>
    <w:rsid w:val="001F4EC5"/>
    <w:rsid w:val="001F60C6"/>
    <w:rsid w:val="001F7052"/>
    <w:rsid w:val="0020216D"/>
    <w:rsid w:val="00203CEA"/>
    <w:rsid w:val="00214D82"/>
    <w:rsid w:val="002307C4"/>
    <w:rsid w:val="0023141F"/>
    <w:rsid w:val="00233EBC"/>
    <w:rsid w:val="00235DE7"/>
    <w:rsid w:val="002403E7"/>
    <w:rsid w:val="00241FC7"/>
    <w:rsid w:val="002503DA"/>
    <w:rsid w:val="00250992"/>
    <w:rsid w:val="00263074"/>
    <w:rsid w:val="002657D9"/>
    <w:rsid w:val="00266F31"/>
    <w:rsid w:val="0027559C"/>
    <w:rsid w:val="0028322A"/>
    <w:rsid w:val="00285049"/>
    <w:rsid w:val="002907C2"/>
    <w:rsid w:val="00292CA1"/>
    <w:rsid w:val="00295AB3"/>
    <w:rsid w:val="00296ED3"/>
    <w:rsid w:val="002A27BC"/>
    <w:rsid w:val="002A4AF6"/>
    <w:rsid w:val="002B6188"/>
    <w:rsid w:val="002C4F51"/>
    <w:rsid w:val="002D19D8"/>
    <w:rsid w:val="002E066C"/>
    <w:rsid w:val="002E110F"/>
    <w:rsid w:val="002F0EC1"/>
    <w:rsid w:val="0030441B"/>
    <w:rsid w:val="00305FE4"/>
    <w:rsid w:val="00315AAC"/>
    <w:rsid w:val="00322AAE"/>
    <w:rsid w:val="00331010"/>
    <w:rsid w:val="003367F8"/>
    <w:rsid w:val="00336828"/>
    <w:rsid w:val="0035136B"/>
    <w:rsid w:val="0036172E"/>
    <w:rsid w:val="00373A81"/>
    <w:rsid w:val="00374FF2"/>
    <w:rsid w:val="00377ADA"/>
    <w:rsid w:val="00385721"/>
    <w:rsid w:val="00386784"/>
    <w:rsid w:val="003A2CBE"/>
    <w:rsid w:val="003A51AC"/>
    <w:rsid w:val="003B0B63"/>
    <w:rsid w:val="003D153C"/>
    <w:rsid w:val="003D32B6"/>
    <w:rsid w:val="003D5253"/>
    <w:rsid w:val="003D77A3"/>
    <w:rsid w:val="003E33CE"/>
    <w:rsid w:val="003E5016"/>
    <w:rsid w:val="003E6153"/>
    <w:rsid w:val="003F07B0"/>
    <w:rsid w:val="004057DE"/>
    <w:rsid w:val="00413E1C"/>
    <w:rsid w:val="00414973"/>
    <w:rsid w:val="00415E7A"/>
    <w:rsid w:val="0042132D"/>
    <w:rsid w:val="00422623"/>
    <w:rsid w:val="0042455E"/>
    <w:rsid w:val="004319C4"/>
    <w:rsid w:val="004368EE"/>
    <w:rsid w:val="00437285"/>
    <w:rsid w:val="00446ED4"/>
    <w:rsid w:val="00447576"/>
    <w:rsid w:val="00454CCC"/>
    <w:rsid w:val="0045796F"/>
    <w:rsid w:val="00457CDD"/>
    <w:rsid w:val="00466136"/>
    <w:rsid w:val="0047011C"/>
    <w:rsid w:val="004763C1"/>
    <w:rsid w:val="004811B9"/>
    <w:rsid w:val="004814DA"/>
    <w:rsid w:val="00482BF2"/>
    <w:rsid w:val="00485E4A"/>
    <w:rsid w:val="004869AC"/>
    <w:rsid w:val="00491377"/>
    <w:rsid w:val="00495666"/>
    <w:rsid w:val="004A0939"/>
    <w:rsid w:val="004A45C5"/>
    <w:rsid w:val="004A5412"/>
    <w:rsid w:val="004C6A1C"/>
    <w:rsid w:val="004C7D33"/>
    <w:rsid w:val="004D1E71"/>
    <w:rsid w:val="004E165F"/>
    <w:rsid w:val="004F18B4"/>
    <w:rsid w:val="004F3C3A"/>
    <w:rsid w:val="0050271E"/>
    <w:rsid w:val="00507386"/>
    <w:rsid w:val="00517199"/>
    <w:rsid w:val="00536766"/>
    <w:rsid w:val="00543F7F"/>
    <w:rsid w:val="0054707C"/>
    <w:rsid w:val="00564BC4"/>
    <w:rsid w:val="00566BFC"/>
    <w:rsid w:val="00584369"/>
    <w:rsid w:val="00585A5E"/>
    <w:rsid w:val="005A215F"/>
    <w:rsid w:val="005A4DF4"/>
    <w:rsid w:val="005A5177"/>
    <w:rsid w:val="005A6FBC"/>
    <w:rsid w:val="005A7140"/>
    <w:rsid w:val="005B0C51"/>
    <w:rsid w:val="005C1B46"/>
    <w:rsid w:val="005C7348"/>
    <w:rsid w:val="005D0626"/>
    <w:rsid w:val="005D186D"/>
    <w:rsid w:val="005D2D35"/>
    <w:rsid w:val="005D2EDE"/>
    <w:rsid w:val="005D4F46"/>
    <w:rsid w:val="005D5F2A"/>
    <w:rsid w:val="005E2A3A"/>
    <w:rsid w:val="00610940"/>
    <w:rsid w:val="006115C4"/>
    <w:rsid w:val="00615EF3"/>
    <w:rsid w:val="0062526C"/>
    <w:rsid w:val="00633B16"/>
    <w:rsid w:val="006414CA"/>
    <w:rsid w:val="00645597"/>
    <w:rsid w:val="00650803"/>
    <w:rsid w:val="006652F4"/>
    <w:rsid w:val="006724CE"/>
    <w:rsid w:val="006763A1"/>
    <w:rsid w:val="006A1816"/>
    <w:rsid w:val="006A1AFC"/>
    <w:rsid w:val="006A403D"/>
    <w:rsid w:val="006C3FA9"/>
    <w:rsid w:val="006D2FB4"/>
    <w:rsid w:val="006D57BD"/>
    <w:rsid w:val="006E56B9"/>
    <w:rsid w:val="006F0AF2"/>
    <w:rsid w:val="006F3178"/>
    <w:rsid w:val="006F5C73"/>
    <w:rsid w:val="00712C21"/>
    <w:rsid w:val="007347B5"/>
    <w:rsid w:val="007408C9"/>
    <w:rsid w:val="00756D65"/>
    <w:rsid w:val="0076756C"/>
    <w:rsid w:val="007720BD"/>
    <w:rsid w:val="007752B4"/>
    <w:rsid w:val="00783D2E"/>
    <w:rsid w:val="007A0F79"/>
    <w:rsid w:val="007A12D1"/>
    <w:rsid w:val="007A54A3"/>
    <w:rsid w:val="007B1834"/>
    <w:rsid w:val="007B546C"/>
    <w:rsid w:val="007C1DCB"/>
    <w:rsid w:val="007C25D1"/>
    <w:rsid w:val="007E758B"/>
    <w:rsid w:val="00800CDF"/>
    <w:rsid w:val="00812823"/>
    <w:rsid w:val="00827DCE"/>
    <w:rsid w:val="0083262B"/>
    <w:rsid w:val="00834218"/>
    <w:rsid w:val="008416EE"/>
    <w:rsid w:val="0084377C"/>
    <w:rsid w:val="00846CB8"/>
    <w:rsid w:val="0085116B"/>
    <w:rsid w:val="00851E60"/>
    <w:rsid w:val="00852FBF"/>
    <w:rsid w:val="00855630"/>
    <w:rsid w:val="008564BA"/>
    <w:rsid w:val="00856B15"/>
    <w:rsid w:val="00864421"/>
    <w:rsid w:val="00870734"/>
    <w:rsid w:val="00874E00"/>
    <w:rsid w:val="008751D3"/>
    <w:rsid w:val="00877262"/>
    <w:rsid w:val="008804DC"/>
    <w:rsid w:val="0088288C"/>
    <w:rsid w:val="00882E04"/>
    <w:rsid w:val="00884030"/>
    <w:rsid w:val="0088663C"/>
    <w:rsid w:val="00894223"/>
    <w:rsid w:val="008A16B3"/>
    <w:rsid w:val="008A4CF8"/>
    <w:rsid w:val="008B126C"/>
    <w:rsid w:val="008B3B4A"/>
    <w:rsid w:val="008B699C"/>
    <w:rsid w:val="008C5613"/>
    <w:rsid w:val="008C7D03"/>
    <w:rsid w:val="008D00B3"/>
    <w:rsid w:val="008D76BB"/>
    <w:rsid w:val="0091236F"/>
    <w:rsid w:val="00912B1C"/>
    <w:rsid w:val="00916E93"/>
    <w:rsid w:val="00924D59"/>
    <w:rsid w:val="00927268"/>
    <w:rsid w:val="009314B4"/>
    <w:rsid w:val="00931FB4"/>
    <w:rsid w:val="00932C18"/>
    <w:rsid w:val="009330A0"/>
    <w:rsid w:val="009406A9"/>
    <w:rsid w:val="00940C6B"/>
    <w:rsid w:val="00944623"/>
    <w:rsid w:val="0096182A"/>
    <w:rsid w:val="0096583D"/>
    <w:rsid w:val="00972D04"/>
    <w:rsid w:val="0097333A"/>
    <w:rsid w:val="00977310"/>
    <w:rsid w:val="00991C6A"/>
    <w:rsid w:val="00992ABB"/>
    <w:rsid w:val="00993CB5"/>
    <w:rsid w:val="00993CC3"/>
    <w:rsid w:val="0099577E"/>
    <w:rsid w:val="009B2B63"/>
    <w:rsid w:val="009B6F35"/>
    <w:rsid w:val="009C3394"/>
    <w:rsid w:val="009D3CFA"/>
    <w:rsid w:val="009D49DF"/>
    <w:rsid w:val="009E5E60"/>
    <w:rsid w:val="009F4939"/>
    <w:rsid w:val="00A0088A"/>
    <w:rsid w:val="00A018DD"/>
    <w:rsid w:val="00A0494A"/>
    <w:rsid w:val="00A11F2D"/>
    <w:rsid w:val="00A1328A"/>
    <w:rsid w:val="00A20164"/>
    <w:rsid w:val="00A2472E"/>
    <w:rsid w:val="00A325C4"/>
    <w:rsid w:val="00A35F86"/>
    <w:rsid w:val="00A36D7D"/>
    <w:rsid w:val="00A42B79"/>
    <w:rsid w:val="00A53340"/>
    <w:rsid w:val="00A54775"/>
    <w:rsid w:val="00A56D03"/>
    <w:rsid w:val="00A57E9F"/>
    <w:rsid w:val="00A6571F"/>
    <w:rsid w:val="00A80AA2"/>
    <w:rsid w:val="00A8395D"/>
    <w:rsid w:val="00AA5B5A"/>
    <w:rsid w:val="00AD50B1"/>
    <w:rsid w:val="00B15FAD"/>
    <w:rsid w:val="00B22CAD"/>
    <w:rsid w:val="00B30BEA"/>
    <w:rsid w:val="00B32010"/>
    <w:rsid w:val="00B3715C"/>
    <w:rsid w:val="00B52390"/>
    <w:rsid w:val="00B618B8"/>
    <w:rsid w:val="00B65219"/>
    <w:rsid w:val="00B6574C"/>
    <w:rsid w:val="00B67A3A"/>
    <w:rsid w:val="00B708D2"/>
    <w:rsid w:val="00B738CD"/>
    <w:rsid w:val="00B73DA5"/>
    <w:rsid w:val="00B95303"/>
    <w:rsid w:val="00BD0123"/>
    <w:rsid w:val="00BE34DF"/>
    <w:rsid w:val="00BF3749"/>
    <w:rsid w:val="00C018E2"/>
    <w:rsid w:val="00C06EA4"/>
    <w:rsid w:val="00C103D2"/>
    <w:rsid w:val="00C144F6"/>
    <w:rsid w:val="00C4046D"/>
    <w:rsid w:val="00C4548C"/>
    <w:rsid w:val="00C5155E"/>
    <w:rsid w:val="00C52578"/>
    <w:rsid w:val="00C56EB6"/>
    <w:rsid w:val="00C62743"/>
    <w:rsid w:val="00C65D66"/>
    <w:rsid w:val="00C73A37"/>
    <w:rsid w:val="00C81509"/>
    <w:rsid w:val="00C835B9"/>
    <w:rsid w:val="00C8590C"/>
    <w:rsid w:val="00C94AB1"/>
    <w:rsid w:val="00C95AF7"/>
    <w:rsid w:val="00CA44D3"/>
    <w:rsid w:val="00CB7400"/>
    <w:rsid w:val="00CD1DBD"/>
    <w:rsid w:val="00CE1344"/>
    <w:rsid w:val="00CF156A"/>
    <w:rsid w:val="00D04838"/>
    <w:rsid w:val="00D37FA7"/>
    <w:rsid w:val="00D41E63"/>
    <w:rsid w:val="00D4755F"/>
    <w:rsid w:val="00D6405B"/>
    <w:rsid w:val="00D71DD1"/>
    <w:rsid w:val="00D72EB5"/>
    <w:rsid w:val="00D820A5"/>
    <w:rsid w:val="00D82D26"/>
    <w:rsid w:val="00D8797E"/>
    <w:rsid w:val="00D93F88"/>
    <w:rsid w:val="00D97BAC"/>
    <w:rsid w:val="00DA2516"/>
    <w:rsid w:val="00DA34D1"/>
    <w:rsid w:val="00DA62EF"/>
    <w:rsid w:val="00DC5F31"/>
    <w:rsid w:val="00DE16F1"/>
    <w:rsid w:val="00DE5CA5"/>
    <w:rsid w:val="00DF6982"/>
    <w:rsid w:val="00E00442"/>
    <w:rsid w:val="00E024BA"/>
    <w:rsid w:val="00E03515"/>
    <w:rsid w:val="00E1063D"/>
    <w:rsid w:val="00E208F9"/>
    <w:rsid w:val="00E24755"/>
    <w:rsid w:val="00E26261"/>
    <w:rsid w:val="00E27239"/>
    <w:rsid w:val="00E27AE4"/>
    <w:rsid w:val="00E37F97"/>
    <w:rsid w:val="00E4217F"/>
    <w:rsid w:val="00E453FB"/>
    <w:rsid w:val="00E46EBF"/>
    <w:rsid w:val="00E5408E"/>
    <w:rsid w:val="00E558D2"/>
    <w:rsid w:val="00E74A4D"/>
    <w:rsid w:val="00E752ED"/>
    <w:rsid w:val="00E826A4"/>
    <w:rsid w:val="00E911ED"/>
    <w:rsid w:val="00E96451"/>
    <w:rsid w:val="00EA20A1"/>
    <w:rsid w:val="00EA6981"/>
    <w:rsid w:val="00EA6AD0"/>
    <w:rsid w:val="00EA7657"/>
    <w:rsid w:val="00EB63B3"/>
    <w:rsid w:val="00EB7A70"/>
    <w:rsid w:val="00EC12C6"/>
    <w:rsid w:val="00EC3579"/>
    <w:rsid w:val="00EC5E8A"/>
    <w:rsid w:val="00ED00A2"/>
    <w:rsid w:val="00ED5F18"/>
    <w:rsid w:val="00EE3A9F"/>
    <w:rsid w:val="00EE4D36"/>
    <w:rsid w:val="00EE5329"/>
    <w:rsid w:val="00EF1392"/>
    <w:rsid w:val="00EF3364"/>
    <w:rsid w:val="00EF401E"/>
    <w:rsid w:val="00F135B5"/>
    <w:rsid w:val="00F15701"/>
    <w:rsid w:val="00F178DF"/>
    <w:rsid w:val="00F207D4"/>
    <w:rsid w:val="00F2344D"/>
    <w:rsid w:val="00F26299"/>
    <w:rsid w:val="00F306CA"/>
    <w:rsid w:val="00F41E8F"/>
    <w:rsid w:val="00F53663"/>
    <w:rsid w:val="00F53A11"/>
    <w:rsid w:val="00F56FCA"/>
    <w:rsid w:val="00F61EE7"/>
    <w:rsid w:val="00F669FA"/>
    <w:rsid w:val="00F7043C"/>
    <w:rsid w:val="00F73C80"/>
    <w:rsid w:val="00F8682F"/>
    <w:rsid w:val="00F93B61"/>
    <w:rsid w:val="00FA19A5"/>
    <w:rsid w:val="00FC3CEE"/>
    <w:rsid w:val="00FD1341"/>
    <w:rsid w:val="00FD26F5"/>
    <w:rsid w:val="00FD6155"/>
    <w:rsid w:val="00FF2C22"/>
    <w:rsid w:val="00FF4CA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docId w15:val="{B3AF1953-FD24-470B-AC32-BB5ADB54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7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42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D20C-179E-4E88-80F2-880060BC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36</cp:revision>
  <cp:lastPrinted>2023-05-08T17:22:00Z</cp:lastPrinted>
  <dcterms:created xsi:type="dcterms:W3CDTF">2023-05-08T15:32:00Z</dcterms:created>
  <dcterms:modified xsi:type="dcterms:W3CDTF">2023-05-09T11:24:00Z</dcterms:modified>
</cp:coreProperties>
</file>